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26220" w14:textId="0C77B99E" w:rsidR="00090103" w:rsidRPr="00090103" w:rsidRDefault="00090103" w:rsidP="00090103">
      <w:pPr>
        <w:spacing w:after="0" w:line="360" w:lineRule="auto"/>
        <w:jc w:val="center"/>
        <w:rPr>
          <w:rFonts w:ascii="Times New Roman" w:hAnsi="Times New Roman" w:cs="Times New Roman"/>
          <w:b/>
          <w:sz w:val="28"/>
          <w:szCs w:val="28"/>
          <w:lang w:val="en-GB"/>
        </w:rPr>
      </w:pPr>
      <w:r w:rsidRPr="00090103">
        <w:rPr>
          <w:rFonts w:ascii="Times New Roman" w:hAnsi="Times New Roman" w:cs="Times New Roman"/>
          <w:b/>
          <w:sz w:val="28"/>
          <w:szCs w:val="28"/>
          <w:lang w:val="en-GB"/>
        </w:rPr>
        <w:t xml:space="preserve">Schedule for the call for articles </w:t>
      </w:r>
    </w:p>
    <w:p w14:paraId="50DB5D5C" w14:textId="77777777" w:rsidR="00090103" w:rsidRPr="00090103" w:rsidRDefault="00090103" w:rsidP="00090103">
      <w:pPr>
        <w:spacing w:after="0" w:line="360" w:lineRule="auto"/>
        <w:jc w:val="center"/>
        <w:rPr>
          <w:rFonts w:ascii="Times New Roman" w:hAnsi="Times New Roman" w:cs="Times New Roman"/>
          <w:b/>
          <w:sz w:val="28"/>
          <w:szCs w:val="28"/>
          <w:lang w:val="en-GB"/>
        </w:rPr>
      </w:pPr>
    </w:p>
    <w:p w14:paraId="0A99764E" w14:textId="0FBCA92F" w:rsidR="00090103" w:rsidRPr="00090103" w:rsidRDefault="00090103" w:rsidP="00090103">
      <w:pPr>
        <w:spacing w:after="0" w:line="360" w:lineRule="auto"/>
        <w:jc w:val="both"/>
        <w:rPr>
          <w:rFonts w:ascii="Times New Roman" w:hAnsi="Times New Roman" w:cs="Times New Roman"/>
          <w:sz w:val="24"/>
          <w:szCs w:val="24"/>
          <w:lang w:val="en-GB"/>
        </w:rPr>
      </w:pPr>
      <w:r w:rsidRPr="00090103">
        <w:rPr>
          <w:rFonts w:ascii="Times New Roman" w:hAnsi="Times New Roman" w:cs="Times New Roman"/>
          <w:sz w:val="24"/>
          <w:szCs w:val="24"/>
          <w:lang w:val="en-GB"/>
        </w:rPr>
        <w:t xml:space="preserve">We would like to inform you that the Scientific Journals of the Warsaw University of Life Sciences, Economics and Organization of Logistics" is a quarterly. In each issue, we publish </w:t>
      </w:r>
      <w:r w:rsidR="00A811E8">
        <w:rPr>
          <w:rFonts w:ascii="Times New Roman" w:hAnsi="Times New Roman" w:cs="Times New Roman"/>
          <w:sz w:val="24"/>
          <w:szCs w:val="24"/>
          <w:lang w:val="en-GB"/>
        </w:rPr>
        <w:t>7</w:t>
      </w:r>
      <w:r w:rsidRPr="00090103">
        <w:rPr>
          <w:rFonts w:ascii="Times New Roman" w:hAnsi="Times New Roman" w:cs="Times New Roman"/>
          <w:sz w:val="24"/>
          <w:szCs w:val="24"/>
          <w:lang w:val="en-GB"/>
        </w:rPr>
        <w:t xml:space="preserve"> articles that have undergone a positive review process. In </w:t>
      </w:r>
      <w:r w:rsidR="00A811E8">
        <w:rPr>
          <w:rFonts w:ascii="Times New Roman" w:hAnsi="Times New Roman" w:cs="Times New Roman"/>
          <w:sz w:val="24"/>
          <w:szCs w:val="24"/>
          <w:lang w:val="en-GB"/>
        </w:rPr>
        <w:t>year</w:t>
      </w:r>
      <w:r w:rsidRPr="00090103">
        <w:rPr>
          <w:rFonts w:ascii="Times New Roman" w:hAnsi="Times New Roman" w:cs="Times New Roman"/>
          <w:sz w:val="24"/>
          <w:szCs w:val="24"/>
          <w:lang w:val="en-GB"/>
        </w:rPr>
        <w:t xml:space="preserve">, we plan the following recruitment schedule: </w:t>
      </w:r>
    </w:p>
    <w:p w14:paraId="3C5C46AF" w14:textId="264C64E6" w:rsidR="00090103" w:rsidRPr="00090103" w:rsidRDefault="00090103" w:rsidP="00090103">
      <w:pPr>
        <w:spacing w:after="0" w:line="360" w:lineRule="auto"/>
        <w:jc w:val="both"/>
        <w:rPr>
          <w:rFonts w:ascii="Times New Roman" w:hAnsi="Times New Roman" w:cs="Times New Roman"/>
          <w:sz w:val="24"/>
          <w:szCs w:val="24"/>
          <w:lang w:val="en-GB"/>
        </w:rPr>
      </w:pPr>
      <w:r w:rsidRPr="00090103">
        <w:rPr>
          <w:rFonts w:ascii="Times New Roman" w:hAnsi="Times New Roman" w:cs="Times New Roman"/>
          <w:sz w:val="24"/>
          <w:szCs w:val="24"/>
          <w:lang w:val="en-GB"/>
        </w:rPr>
        <w:t>No. 1 – until March 15</w:t>
      </w:r>
    </w:p>
    <w:p w14:paraId="3B1071D4" w14:textId="3FA73699" w:rsidR="00090103" w:rsidRPr="00090103" w:rsidRDefault="00090103" w:rsidP="00090103">
      <w:pPr>
        <w:spacing w:after="0" w:line="360" w:lineRule="auto"/>
        <w:jc w:val="both"/>
        <w:rPr>
          <w:rFonts w:ascii="Times New Roman" w:hAnsi="Times New Roman" w:cs="Times New Roman"/>
          <w:sz w:val="24"/>
          <w:szCs w:val="24"/>
          <w:lang w:val="en-GB"/>
        </w:rPr>
      </w:pPr>
      <w:r w:rsidRPr="00090103">
        <w:rPr>
          <w:rFonts w:ascii="Times New Roman" w:hAnsi="Times New Roman" w:cs="Times New Roman"/>
          <w:sz w:val="24"/>
          <w:szCs w:val="24"/>
          <w:lang w:val="en-GB"/>
        </w:rPr>
        <w:t>No. 2 – until June 15</w:t>
      </w:r>
    </w:p>
    <w:p w14:paraId="00EBAC15" w14:textId="69283095" w:rsidR="00090103" w:rsidRPr="00090103" w:rsidRDefault="00090103" w:rsidP="00090103">
      <w:pPr>
        <w:spacing w:after="0" w:line="360" w:lineRule="auto"/>
        <w:jc w:val="both"/>
        <w:rPr>
          <w:rFonts w:ascii="Times New Roman" w:hAnsi="Times New Roman" w:cs="Times New Roman"/>
          <w:sz w:val="24"/>
          <w:szCs w:val="24"/>
          <w:lang w:val="en-GB"/>
        </w:rPr>
      </w:pPr>
      <w:r w:rsidRPr="00090103">
        <w:rPr>
          <w:rFonts w:ascii="Times New Roman" w:hAnsi="Times New Roman" w:cs="Times New Roman"/>
          <w:sz w:val="24"/>
          <w:szCs w:val="24"/>
          <w:lang w:val="en-GB"/>
        </w:rPr>
        <w:t>No. 3 – until September 15</w:t>
      </w:r>
    </w:p>
    <w:p w14:paraId="6C3561D7" w14:textId="57F02905" w:rsidR="00090103" w:rsidRPr="00090103" w:rsidRDefault="00090103" w:rsidP="00090103">
      <w:pPr>
        <w:spacing w:after="0" w:line="360" w:lineRule="auto"/>
        <w:jc w:val="both"/>
        <w:rPr>
          <w:rFonts w:ascii="Times New Roman" w:hAnsi="Times New Roman" w:cs="Times New Roman"/>
          <w:sz w:val="24"/>
          <w:szCs w:val="24"/>
          <w:lang w:val="en-GB"/>
        </w:rPr>
      </w:pPr>
      <w:r w:rsidRPr="00090103">
        <w:rPr>
          <w:rFonts w:ascii="Times New Roman" w:hAnsi="Times New Roman" w:cs="Times New Roman"/>
          <w:sz w:val="24"/>
          <w:szCs w:val="24"/>
          <w:lang w:val="en-GB"/>
        </w:rPr>
        <w:t>No. 4 – until December 15</w:t>
      </w:r>
    </w:p>
    <w:p w14:paraId="56F7687F" w14:textId="77777777" w:rsidR="00090103" w:rsidRPr="00090103" w:rsidRDefault="00090103" w:rsidP="00090103">
      <w:pPr>
        <w:spacing w:after="0" w:line="360" w:lineRule="auto"/>
        <w:jc w:val="both"/>
        <w:rPr>
          <w:rFonts w:ascii="Times New Roman" w:hAnsi="Times New Roman" w:cs="Times New Roman"/>
          <w:sz w:val="24"/>
          <w:szCs w:val="24"/>
          <w:lang w:val="en-GB"/>
        </w:rPr>
      </w:pPr>
    </w:p>
    <w:p w14:paraId="6C70AB06" w14:textId="77777777" w:rsidR="00090103" w:rsidRPr="00090103" w:rsidRDefault="00090103" w:rsidP="00090103">
      <w:pPr>
        <w:spacing w:after="0" w:line="360" w:lineRule="auto"/>
        <w:jc w:val="both"/>
        <w:rPr>
          <w:rFonts w:ascii="Times New Roman" w:hAnsi="Times New Roman" w:cs="Times New Roman"/>
          <w:sz w:val="24"/>
          <w:szCs w:val="24"/>
          <w:lang w:val="en-GB"/>
        </w:rPr>
      </w:pPr>
      <w:r w:rsidRPr="00090103">
        <w:rPr>
          <w:rFonts w:ascii="Times New Roman" w:hAnsi="Times New Roman" w:cs="Times New Roman"/>
          <w:sz w:val="24"/>
          <w:szCs w:val="24"/>
          <w:lang w:val="en-GB"/>
        </w:rPr>
        <w:t>The editorial office reserves that in the event of collecting the maximum number of articles planned for one issue before the scheduled recruitment date, the publication will be scheduled for issue in the next issue. In turn, if the appropriate number of articles for a given issue is not collected, the recruitment deadline will be extended.</w:t>
      </w:r>
    </w:p>
    <w:p w14:paraId="395DEBAF" w14:textId="77777777" w:rsidR="007229B0" w:rsidRPr="00A811E8" w:rsidRDefault="007229B0">
      <w:pPr>
        <w:rPr>
          <w:lang w:val="en-GB"/>
        </w:rPr>
      </w:pPr>
    </w:p>
    <w:sectPr w:rsidR="007229B0" w:rsidRPr="00A811E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0103"/>
    <w:rsid w:val="00090103"/>
    <w:rsid w:val="0020321F"/>
    <w:rsid w:val="00497D05"/>
    <w:rsid w:val="007229B0"/>
    <w:rsid w:val="00A811E8"/>
    <w:rsid w:val="00B45D6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09236"/>
  <w15:chartTrackingRefBased/>
  <w15:docId w15:val="{017C349E-B384-4442-9A3D-B04DCCAE5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90103"/>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110</Words>
  <Characters>665</Characters>
  <Application>Microsoft Office Word</Application>
  <DocSecurity>0</DocSecurity>
  <Lines>5</Lines>
  <Paragraphs>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Elżbieta Szymańska</dc:creator>
  <cp:keywords/>
  <dc:description/>
  <cp:lastModifiedBy>Elzbieta Szymańska</cp:lastModifiedBy>
  <cp:revision>2</cp:revision>
  <dcterms:created xsi:type="dcterms:W3CDTF">2026-03-18T16:04:00Z</dcterms:created>
  <dcterms:modified xsi:type="dcterms:W3CDTF">2026-03-18T16:04:00Z</dcterms:modified>
</cp:coreProperties>
</file>