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C6DFC" w14:textId="34F34AEF" w:rsidR="007245C3" w:rsidRDefault="001007BE" w:rsidP="008618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A84">
        <w:rPr>
          <w:rFonts w:ascii="Times New Roman" w:hAnsi="Times New Roman" w:cs="Times New Roman"/>
          <w:b/>
          <w:sz w:val="28"/>
          <w:szCs w:val="28"/>
        </w:rPr>
        <w:t>Har</w:t>
      </w:r>
      <w:r w:rsidR="00BC2ACC">
        <w:rPr>
          <w:rFonts w:ascii="Times New Roman" w:hAnsi="Times New Roman" w:cs="Times New Roman"/>
          <w:b/>
          <w:sz w:val="28"/>
          <w:szCs w:val="28"/>
        </w:rPr>
        <w:t>monogram naboru artykułów</w:t>
      </w:r>
    </w:p>
    <w:p w14:paraId="3F29BB17" w14:textId="77777777" w:rsidR="00AB5A84" w:rsidRPr="00AB5A84" w:rsidRDefault="00AB5A84" w:rsidP="00AB5A8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3E9B7D1" w14:textId="2B113A85" w:rsidR="001007BE" w:rsidRPr="00AB5A84" w:rsidRDefault="001007BE" w:rsidP="00AB5A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A84">
        <w:rPr>
          <w:rFonts w:ascii="Times New Roman" w:hAnsi="Times New Roman" w:cs="Times New Roman"/>
          <w:sz w:val="24"/>
          <w:szCs w:val="24"/>
        </w:rPr>
        <w:t xml:space="preserve">Informujemy, że </w:t>
      </w:r>
      <w:r w:rsidR="00590216">
        <w:rPr>
          <w:rFonts w:ascii="Times New Roman" w:hAnsi="Times New Roman" w:cs="Times New Roman"/>
          <w:sz w:val="24"/>
          <w:szCs w:val="24"/>
        </w:rPr>
        <w:t xml:space="preserve">czasopismo „Zeszyty Naukowe SGGW, </w:t>
      </w:r>
      <w:r w:rsidRPr="00AB5A84">
        <w:rPr>
          <w:rFonts w:ascii="Times New Roman" w:hAnsi="Times New Roman" w:cs="Times New Roman"/>
          <w:sz w:val="24"/>
          <w:szCs w:val="24"/>
        </w:rPr>
        <w:t>Ek</w:t>
      </w:r>
      <w:r w:rsidR="00590216">
        <w:rPr>
          <w:rFonts w:ascii="Times New Roman" w:hAnsi="Times New Roman" w:cs="Times New Roman"/>
          <w:sz w:val="24"/>
          <w:szCs w:val="24"/>
        </w:rPr>
        <w:t xml:space="preserve">onomia i Organizacja Logistyki” </w:t>
      </w:r>
      <w:r w:rsidRPr="00AB5A84">
        <w:rPr>
          <w:rFonts w:ascii="Times New Roman" w:hAnsi="Times New Roman" w:cs="Times New Roman"/>
          <w:sz w:val="24"/>
          <w:szCs w:val="24"/>
        </w:rPr>
        <w:t xml:space="preserve">jest kwartalnikiem. W każdym zeszycie publikujemy </w:t>
      </w:r>
      <w:r w:rsidR="008618D5">
        <w:rPr>
          <w:rFonts w:ascii="Times New Roman" w:hAnsi="Times New Roman" w:cs="Times New Roman"/>
          <w:sz w:val="24"/>
          <w:szCs w:val="24"/>
        </w:rPr>
        <w:t>7</w:t>
      </w:r>
      <w:r w:rsidRPr="00AB5A84">
        <w:rPr>
          <w:rFonts w:ascii="Times New Roman" w:hAnsi="Times New Roman" w:cs="Times New Roman"/>
          <w:sz w:val="24"/>
          <w:szCs w:val="24"/>
        </w:rPr>
        <w:t xml:space="preserve"> artykułów, które prze</w:t>
      </w:r>
      <w:r w:rsidR="00590216">
        <w:rPr>
          <w:rFonts w:ascii="Times New Roman" w:hAnsi="Times New Roman" w:cs="Times New Roman"/>
          <w:sz w:val="24"/>
          <w:szCs w:val="24"/>
        </w:rPr>
        <w:t>szły</w:t>
      </w:r>
      <w:r w:rsidRPr="00AB5A84">
        <w:rPr>
          <w:rFonts w:ascii="Times New Roman" w:hAnsi="Times New Roman" w:cs="Times New Roman"/>
          <w:sz w:val="24"/>
          <w:szCs w:val="24"/>
        </w:rPr>
        <w:t xml:space="preserve"> pozytywny proces recenzji. W </w:t>
      </w:r>
      <w:r w:rsidR="008618D5">
        <w:rPr>
          <w:rFonts w:ascii="Times New Roman" w:hAnsi="Times New Roman" w:cs="Times New Roman"/>
          <w:sz w:val="24"/>
          <w:szCs w:val="24"/>
        </w:rPr>
        <w:t xml:space="preserve">każdym </w:t>
      </w:r>
      <w:r w:rsidRPr="00AB5A84">
        <w:rPr>
          <w:rFonts w:ascii="Times New Roman" w:hAnsi="Times New Roman" w:cs="Times New Roman"/>
          <w:sz w:val="24"/>
          <w:szCs w:val="24"/>
        </w:rPr>
        <w:t>roku planujemy następujący harmonogram naboru artykułów:</w:t>
      </w:r>
    </w:p>
    <w:p w14:paraId="12AC8563" w14:textId="77777777" w:rsidR="00AB5A84" w:rsidRPr="00C23052" w:rsidRDefault="00AB5A84" w:rsidP="00AB5A84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77F9D66D" w14:textId="4EFEB8BD" w:rsidR="001007BE" w:rsidRPr="00AB5A84" w:rsidRDefault="001007BE" w:rsidP="00AB5A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5A84">
        <w:rPr>
          <w:rFonts w:ascii="Times New Roman" w:hAnsi="Times New Roman" w:cs="Times New Roman"/>
          <w:sz w:val="24"/>
          <w:szCs w:val="24"/>
        </w:rPr>
        <w:t>nr 1 –</w:t>
      </w:r>
      <w:r w:rsidR="00AB5A84">
        <w:rPr>
          <w:rFonts w:ascii="Times New Roman" w:hAnsi="Times New Roman" w:cs="Times New Roman"/>
          <w:sz w:val="24"/>
          <w:szCs w:val="24"/>
        </w:rPr>
        <w:t xml:space="preserve"> </w:t>
      </w:r>
      <w:r w:rsidRPr="00AB5A84">
        <w:rPr>
          <w:rFonts w:ascii="Times New Roman" w:hAnsi="Times New Roman" w:cs="Times New Roman"/>
          <w:sz w:val="24"/>
          <w:szCs w:val="24"/>
        </w:rPr>
        <w:t xml:space="preserve">do 15 marca </w:t>
      </w:r>
    </w:p>
    <w:p w14:paraId="08B99C88" w14:textId="1D01FBE3" w:rsidR="001007BE" w:rsidRPr="00AB5A84" w:rsidRDefault="001007BE" w:rsidP="00AB5A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5A84">
        <w:rPr>
          <w:rFonts w:ascii="Times New Roman" w:hAnsi="Times New Roman" w:cs="Times New Roman"/>
          <w:sz w:val="24"/>
          <w:szCs w:val="24"/>
        </w:rPr>
        <w:t>nr 2</w:t>
      </w:r>
      <w:r w:rsidR="00AB5A84">
        <w:rPr>
          <w:rFonts w:ascii="Times New Roman" w:hAnsi="Times New Roman" w:cs="Times New Roman"/>
          <w:sz w:val="24"/>
          <w:szCs w:val="24"/>
        </w:rPr>
        <w:t xml:space="preserve"> </w:t>
      </w:r>
      <w:r w:rsidRPr="00AB5A84">
        <w:rPr>
          <w:rFonts w:ascii="Times New Roman" w:hAnsi="Times New Roman" w:cs="Times New Roman"/>
          <w:sz w:val="24"/>
          <w:szCs w:val="24"/>
        </w:rPr>
        <w:t>–</w:t>
      </w:r>
      <w:r w:rsidR="00AB5A84">
        <w:rPr>
          <w:rFonts w:ascii="Times New Roman" w:hAnsi="Times New Roman" w:cs="Times New Roman"/>
          <w:sz w:val="24"/>
          <w:szCs w:val="24"/>
        </w:rPr>
        <w:t xml:space="preserve"> </w:t>
      </w:r>
      <w:r w:rsidR="00BC2ACC">
        <w:rPr>
          <w:rFonts w:ascii="Times New Roman" w:hAnsi="Times New Roman" w:cs="Times New Roman"/>
          <w:sz w:val="24"/>
          <w:szCs w:val="24"/>
        </w:rPr>
        <w:t xml:space="preserve">do 15 czerwca </w:t>
      </w:r>
    </w:p>
    <w:p w14:paraId="201E4751" w14:textId="7028E30B" w:rsidR="001007BE" w:rsidRPr="00AB5A84" w:rsidRDefault="001007BE" w:rsidP="00AB5A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5A84">
        <w:rPr>
          <w:rFonts w:ascii="Times New Roman" w:hAnsi="Times New Roman" w:cs="Times New Roman"/>
          <w:sz w:val="24"/>
          <w:szCs w:val="24"/>
        </w:rPr>
        <w:t>nr 3</w:t>
      </w:r>
      <w:r w:rsidR="00AB5A84">
        <w:rPr>
          <w:rFonts w:ascii="Times New Roman" w:hAnsi="Times New Roman" w:cs="Times New Roman"/>
          <w:sz w:val="24"/>
          <w:szCs w:val="24"/>
        </w:rPr>
        <w:t xml:space="preserve"> </w:t>
      </w:r>
      <w:r w:rsidRPr="00AB5A84">
        <w:rPr>
          <w:rFonts w:ascii="Times New Roman" w:hAnsi="Times New Roman" w:cs="Times New Roman"/>
          <w:sz w:val="24"/>
          <w:szCs w:val="24"/>
        </w:rPr>
        <w:t>–</w:t>
      </w:r>
      <w:r w:rsidR="00AB5A84">
        <w:rPr>
          <w:rFonts w:ascii="Times New Roman" w:hAnsi="Times New Roman" w:cs="Times New Roman"/>
          <w:sz w:val="24"/>
          <w:szCs w:val="24"/>
        </w:rPr>
        <w:t xml:space="preserve"> </w:t>
      </w:r>
      <w:r w:rsidR="00BC2ACC">
        <w:rPr>
          <w:rFonts w:ascii="Times New Roman" w:hAnsi="Times New Roman" w:cs="Times New Roman"/>
          <w:sz w:val="24"/>
          <w:szCs w:val="24"/>
        </w:rPr>
        <w:t xml:space="preserve">do 15 września </w:t>
      </w:r>
    </w:p>
    <w:p w14:paraId="0800CF51" w14:textId="6B9B03F2" w:rsidR="001007BE" w:rsidRPr="00AB5A84" w:rsidRDefault="001007BE" w:rsidP="00AB5A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5A84">
        <w:rPr>
          <w:rFonts w:ascii="Times New Roman" w:hAnsi="Times New Roman" w:cs="Times New Roman"/>
          <w:sz w:val="24"/>
          <w:szCs w:val="24"/>
        </w:rPr>
        <w:t>nr 4</w:t>
      </w:r>
      <w:r w:rsidR="00AB5A84">
        <w:rPr>
          <w:rFonts w:ascii="Times New Roman" w:hAnsi="Times New Roman" w:cs="Times New Roman"/>
          <w:sz w:val="24"/>
          <w:szCs w:val="24"/>
        </w:rPr>
        <w:t xml:space="preserve"> </w:t>
      </w:r>
      <w:r w:rsidRPr="00AB5A84">
        <w:rPr>
          <w:rFonts w:ascii="Times New Roman" w:hAnsi="Times New Roman" w:cs="Times New Roman"/>
          <w:sz w:val="24"/>
          <w:szCs w:val="24"/>
        </w:rPr>
        <w:t>–</w:t>
      </w:r>
      <w:r w:rsidR="00AB5A84">
        <w:rPr>
          <w:rFonts w:ascii="Times New Roman" w:hAnsi="Times New Roman" w:cs="Times New Roman"/>
          <w:sz w:val="24"/>
          <w:szCs w:val="24"/>
        </w:rPr>
        <w:t xml:space="preserve"> </w:t>
      </w:r>
      <w:r w:rsidRPr="00AB5A84">
        <w:rPr>
          <w:rFonts w:ascii="Times New Roman" w:hAnsi="Times New Roman" w:cs="Times New Roman"/>
          <w:sz w:val="24"/>
          <w:szCs w:val="24"/>
        </w:rPr>
        <w:t xml:space="preserve">do 15 grudnia </w:t>
      </w:r>
    </w:p>
    <w:p w14:paraId="465187E3" w14:textId="77777777" w:rsidR="00AB5A84" w:rsidRDefault="00AB5A84" w:rsidP="00C23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D741B7" w14:textId="3D10D518" w:rsidR="001007BE" w:rsidRPr="00AB5A84" w:rsidRDefault="001007BE" w:rsidP="00AB5A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A84">
        <w:rPr>
          <w:rFonts w:ascii="Times New Roman" w:hAnsi="Times New Roman" w:cs="Times New Roman"/>
          <w:sz w:val="24"/>
          <w:szCs w:val="24"/>
        </w:rPr>
        <w:t>Redakcja zastrzega, że w przypadku wcześniejszego zgromadzenia maksymalnej liczby artykułów przewidzianych w jednym zeszycie przed zaplanowanym terminem naboru, publikacja zostanie zaplanowana do wydania w kolejnym zeszycie. Z ko</w:t>
      </w:r>
      <w:r w:rsidR="00AB5A84" w:rsidRPr="00AB5A84">
        <w:rPr>
          <w:rFonts w:ascii="Times New Roman" w:hAnsi="Times New Roman" w:cs="Times New Roman"/>
          <w:sz w:val="24"/>
          <w:szCs w:val="24"/>
        </w:rPr>
        <w:t>lei</w:t>
      </w:r>
      <w:r w:rsidRPr="00AB5A84">
        <w:rPr>
          <w:rFonts w:ascii="Times New Roman" w:hAnsi="Times New Roman" w:cs="Times New Roman"/>
          <w:sz w:val="24"/>
          <w:szCs w:val="24"/>
        </w:rPr>
        <w:t xml:space="preserve"> w przypadku niezgromadzenia odpowiedniej liczby artykułów do danego numeru, termin naboru zostanie wydłużony. </w:t>
      </w:r>
    </w:p>
    <w:p w14:paraId="1516A0AA" w14:textId="77777777" w:rsidR="001007BE" w:rsidRDefault="001007BE"/>
    <w:sectPr w:rsidR="00100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7BE"/>
    <w:rsid w:val="001007BE"/>
    <w:rsid w:val="001B40AB"/>
    <w:rsid w:val="00590216"/>
    <w:rsid w:val="007245C3"/>
    <w:rsid w:val="008618D5"/>
    <w:rsid w:val="00AB5A84"/>
    <w:rsid w:val="00BC2ACC"/>
    <w:rsid w:val="00C23052"/>
    <w:rsid w:val="00C90E7B"/>
    <w:rsid w:val="00D7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FBFE5"/>
  <w15:chartTrackingRefBased/>
  <w15:docId w15:val="{D7DE8DC3-A9C6-471F-8924-CED8376C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Stec</dc:creator>
  <cp:keywords/>
  <dc:description/>
  <cp:lastModifiedBy>Elzbieta Szymańska</cp:lastModifiedBy>
  <cp:revision>2</cp:revision>
  <dcterms:created xsi:type="dcterms:W3CDTF">2026-03-18T15:40:00Z</dcterms:created>
  <dcterms:modified xsi:type="dcterms:W3CDTF">2026-03-18T15:40:00Z</dcterms:modified>
</cp:coreProperties>
</file>